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C417" w14:textId="0474603B" w:rsidR="007B32C8" w:rsidRDefault="00E12F31"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A9E7736" wp14:editId="59F78C51">
            <wp:extent cx="765810" cy="12230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25076" w14:textId="77777777" w:rsidR="008F67AD" w:rsidRPr="008F67AD" w:rsidRDefault="008F67AD" w:rsidP="008F67AD">
      <w:pPr>
        <w:widowControl w:val="0"/>
        <w:tabs>
          <w:tab w:val="left" w:pos="509"/>
        </w:tabs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16"/>
          <w:szCs w:val="16"/>
          <w:lang w:eastAsia="fr-FR"/>
        </w:rPr>
      </w:pPr>
    </w:p>
    <w:tbl>
      <w:tblPr>
        <w:tblW w:w="9411" w:type="dxa"/>
        <w:tblInd w:w="-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3"/>
        <w:gridCol w:w="5018"/>
      </w:tblGrid>
      <w:tr w:rsidR="008F67AD" w:rsidRPr="008F67AD" w14:paraId="09E35E74" w14:textId="77777777" w:rsidTr="00E26A20">
        <w:trPr>
          <w:trHeight w:val="707"/>
        </w:trPr>
        <w:tc>
          <w:tcPr>
            <w:tcW w:w="4393" w:type="dxa"/>
            <w:shd w:val="clear" w:color="auto" w:fill="2F5496" w:themeFill="accent1" w:themeFillShade="BF"/>
            <w:vAlign w:val="center"/>
          </w:tcPr>
          <w:p w14:paraId="70158107" w14:textId="77777777" w:rsidR="008F67AD" w:rsidRPr="008F67AD" w:rsidRDefault="008F67AD" w:rsidP="008F67AD">
            <w:pPr>
              <w:widowControl w:val="0"/>
              <w:suppressAutoHyphens/>
              <w:autoSpaceDN w:val="0"/>
              <w:spacing w:after="0" w:line="240" w:lineRule="auto"/>
              <w:ind w:left="108" w:right="104"/>
              <w:contextualSpacing/>
              <w:jc w:val="both"/>
              <w:textAlignment w:val="baseline"/>
              <w:rPr>
                <w:rFonts w:ascii="Calibri" w:eastAsia="F" w:hAnsi="Calibri" w:cs="Times New Roman"/>
                <w:color w:val="00000A"/>
                <w:kern w:val="3"/>
                <w:lang w:eastAsia="fr-FR"/>
              </w:rPr>
            </w:pPr>
            <w:r w:rsidRPr="008F67AD">
              <w:rPr>
                <w:rFonts w:ascii="Arial" w:eastAsia="F" w:hAnsi="Arial" w:cs="Arial"/>
                <w:color w:val="FFFFFF"/>
                <w:kern w:val="3"/>
                <w:sz w:val="20"/>
                <w:szCs w:val="20"/>
                <w:lang w:eastAsia="fr-FR"/>
              </w:rPr>
              <w:t>DAG-CT</w:t>
            </w:r>
          </w:p>
          <w:p w14:paraId="0403D24C" w14:textId="77777777" w:rsidR="008F67AD" w:rsidRPr="008F67AD" w:rsidRDefault="008F67AD" w:rsidP="008F67AD">
            <w:pPr>
              <w:widowControl w:val="0"/>
              <w:suppressAutoHyphens/>
              <w:autoSpaceDN w:val="0"/>
              <w:spacing w:after="0" w:line="240" w:lineRule="auto"/>
              <w:ind w:left="108" w:right="104"/>
              <w:contextualSpacing/>
              <w:jc w:val="both"/>
              <w:textAlignment w:val="baseline"/>
              <w:rPr>
                <w:rFonts w:ascii="Calibri" w:eastAsia="F" w:hAnsi="Calibri" w:cs="Times New Roman"/>
                <w:color w:val="00000A"/>
                <w:kern w:val="3"/>
                <w:lang w:eastAsia="fr-FR"/>
              </w:rPr>
            </w:pPr>
            <w:r w:rsidRPr="008F67AD">
              <w:rPr>
                <w:rFonts w:ascii="Arial" w:eastAsia="F" w:hAnsi="Arial" w:cs="Arial"/>
                <w:color w:val="FFFFFF"/>
                <w:kern w:val="3"/>
                <w:sz w:val="20"/>
                <w:szCs w:val="20"/>
                <w:lang w:eastAsia="fr-FR"/>
              </w:rPr>
              <w:t>Service Achats – Gestion des biens</w:t>
            </w:r>
          </w:p>
          <w:p w14:paraId="21A75EB1" w14:textId="77777777" w:rsidR="008F67AD" w:rsidRPr="008F67AD" w:rsidRDefault="008F67AD" w:rsidP="008F67AD">
            <w:pPr>
              <w:widowControl w:val="0"/>
              <w:suppressAutoHyphens/>
              <w:autoSpaceDN w:val="0"/>
              <w:spacing w:after="0" w:line="240" w:lineRule="auto"/>
              <w:ind w:left="108" w:right="104"/>
              <w:contextualSpacing/>
              <w:jc w:val="both"/>
              <w:textAlignment w:val="baseline"/>
              <w:rPr>
                <w:rFonts w:ascii="Calibri" w:eastAsia="F" w:hAnsi="Calibri" w:cs="Times New Roman"/>
                <w:color w:val="00000A"/>
                <w:kern w:val="3"/>
                <w:lang w:eastAsia="fr-FR"/>
              </w:rPr>
            </w:pPr>
            <w:r w:rsidRPr="008F67AD">
              <w:rPr>
                <w:rFonts w:ascii="Arial" w:eastAsia="F" w:hAnsi="Arial" w:cs="Arial"/>
                <w:color w:val="FFFFFF"/>
                <w:kern w:val="3"/>
                <w:sz w:val="20"/>
                <w:szCs w:val="20"/>
                <w:lang w:eastAsia="fr-FR"/>
              </w:rPr>
              <w:t>Pôle juridique Marchés</w:t>
            </w:r>
          </w:p>
          <w:p w14:paraId="2CE85ECE" w14:textId="77777777" w:rsidR="008F67AD" w:rsidRPr="008F67AD" w:rsidRDefault="008F67AD" w:rsidP="008F67AD">
            <w:pPr>
              <w:widowControl w:val="0"/>
              <w:suppressAutoHyphens/>
              <w:autoSpaceDN w:val="0"/>
              <w:spacing w:after="0" w:line="240" w:lineRule="auto"/>
              <w:ind w:left="108" w:right="104"/>
              <w:contextualSpacing/>
              <w:jc w:val="both"/>
              <w:textAlignment w:val="baseline"/>
              <w:rPr>
                <w:rFonts w:ascii="Calibri" w:eastAsia="F" w:hAnsi="Calibri" w:cs="Times New Roman"/>
                <w:color w:val="FFFFFF" w:themeColor="background1"/>
                <w:kern w:val="3"/>
                <w:lang w:eastAsia="fr-FR"/>
              </w:rPr>
            </w:pPr>
            <w:r w:rsidRPr="008F67AD">
              <w:rPr>
                <w:rFonts w:ascii="Arial" w:eastAsia="F" w:hAnsi="Arial" w:cs="Arial"/>
                <w:color w:val="FFFFFF"/>
                <w:kern w:val="3"/>
                <w:sz w:val="20"/>
                <w:szCs w:val="20"/>
                <w:lang w:eastAsia="fr-FR"/>
              </w:rPr>
              <w:t>Dossier suivi par </w:t>
            </w:r>
            <w:r w:rsidRPr="008F67AD">
              <w:rPr>
                <w:rFonts w:ascii="Arial" w:eastAsia="F" w:hAnsi="Arial" w:cs="Arial"/>
                <w:color w:val="FFFFFF" w:themeColor="background1"/>
                <w:kern w:val="3"/>
                <w:sz w:val="20"/>
                <w:szCs w:val="20"/>
                <w:lang w:eastAsia="fr-FR"/>
              </w:rPr>
              <w:t>: Stéphanie MAZILLE</w:t>
            </w:r>
          </w:p>
          <w:p w14:paraId="6989C8A5" w14:textId="235DCE57" w:rsidR="008F67AD" w:rsidRPr="008F67AD" w:rsidRDefault="008F67AD" w:rsidP="008F67AD">
            <w:pPr>
              <w:widowControl w:val="0"/>
              <w:suppressAutoHyphens/>
              <w:autoSpaceDN w:val="0"/>
              <w:spacing w:after="0" w:line="240" w:lineRule="auto"/>
              <w:ind w:left="108" w:right="104"/>
              <w:contextualSpacing/>
              <w:jc w:val="both"/>
              <w:textAlignment w:val="baseline"/>
              <w:rPr>
                <w:rFonts w:ascii="Calibri" w:eastAsia="F" w:hAnsi="Calibri" w:cs="Times New Roman"/>
                <w:color w:val="00000A"/>
                <w:kern w:val="3"/>
                <w:lang w:eastAsia="fr-FR"/>
              </w:rPr>
            </w:pPr>
            <w:r w:rsidRPr="008F67AD">
              <w:rPr>
                <w:rFonts w:ascii="Arial" w:eastAsia="F" w:hAnsi="Arial" w:cs="Arial"/>
                <w:color w:val="FFFFFF" w:themeColor="background1"/>
                <w:kern w:val="3"/>
                <w:sz w:val="20"/>
                <w:szCs w:val="20"/>
                <w:lang w:eastAsia="fr-FR"/>
              </w:rPr>
              <w:t xml:space="preserve">Date : </w:t>
            </w:r>
            <w:r w:rsidR="007F6C5E">
              <w:rPr>
                <w:rFonts w:ascii="Arial" w:eastAsia="F" w:hAnsi="Arial" w:cs="Arial"/>
                <w:color w:val="FFFFFF" w:themeColor="background1"/>
                <w:kern w:val="3"/>
                <w:sz w:val="20"/>
                <w:szCs w:val="20"/>
                <w:lang w:eastAsia="fr-FR"/>
              </w:rPr>
              <w:t>1</w:t>
            </w:r>
            <w:r w:rsidR="00376A45">
              <w:rPr>
                <w:rFonts w:ascii="Arial" w:eastAsia="F" w:hAnsi="Arial" w:cs="Arial"/>
                <w:color w:val="FFFFFF" w:themeColor="background1"/>
                <w:kern w:val="3"/>
                <w:sz w:val="20"/>
                <w:szCs w:val="20"/>
                <w:lang w:eastAsia="fr-FR"/>
              </w:rPr>
              <w:t>1</w:t>
            </w:r>
            <w:r w:rsidRPr="008F67AD">
              <w:rPr>
                <w:rFonts w:ascii="Arial" w:eastAsia="F" w:hAnsi="Arial" w:cs="Arial"/>
                <w:color w:val="FFFFFF" w:themeColor="background1"/>
                <w:kern w:val="3"/>
                <w:sz w:val="20"/>
                <w:szCs w:val="20"/>
                <w:lang w:eastAsia="fr-FR"/>
              </w:rPr>
              <w:t xml:space="preserve">/07/2025 </w:t>
            </w:r>
          </w:p>
        </w:tc>
        <w:tc>
          <w:tcPr>
            <w:tcW w:w="5017" w:type="dxa"/>
            <w:shd w:val="clear" w:color="auto" w:fill="8EAADB" w:themeFill="accent1" w:themeFillTint="99"/>
            <w:vAlign w:val="center"/>
          </w:tcPr>
          <w:p w14:paraId="65E34A8A" w14:textId="77777777" w:rsidR="008F67AD" w:rsidRPr="008F67AD" w:rsidRDefault="008F67AD" w:rsidP="008F67AD">
            <w:pPr>
              <w:widowControl w:val="0"/>
              <w:autoSpaceDN w:val="0"/>
              <w:spacing w:after="0" w:line="240" w:lineRule="auto"/>
              <w:ind w:right="87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3"/>
                <w:sz w:val="24"/>
                <w:szCs w:val="24"/>
                <w:lang w:eastAsia="fr-FR"/>
              </w:rPr>
            </w:pPr>
          </w:p>
          <w:p w14:paraId="5BAF7FD9" w14:textId="77777777" w:rsidR="008F67AD" w:rsidRPr="008F67AD" w:rsidRDefault="008F67AD" w:rsidP="008F67AD">
            <w:pPr>
              <w:widowControl w:val="0"/>
              <w:autoSpaceDN w:val="0"/>
              <w:spacing w:after="0" w:line="240" w:lineRule="auto"/>
              <w:ind w:right="87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3"/>
                <w:sz w:val="24"/>
                <w:szCs w:val="24"/>
                <w:lang w:eastAsia="fr-FR"/>
              </w:rPr>
            </w:pPr>
            <w:r w:rsidRPr="008F67AD">
              <w:rPr>
                <w:rFonts w:ascii="Arial" w:eastAsia="Times New Roman" w:hAnsi="Arial" w:cs="Arial"/>
                <w:b/>
                <w:bCs/>
                <w:color w:val="FFFFFF" w:themeColor="background1"/>
                <w:kern w:val="3"/>
                <w:sz w:val="24"/>
                <w:szCs w:val="24"/>
                <w:lang w:eastAsia="fr-FR"/>
              </w:rPr>
              <w:t>ACCORD-CADRE DE SERVICES</w:t>
            </w:r>
          </w:p>
          <w:p w14:paraId="76C8A15D" w14:textId="77777777" w:rsidR="008F67AD" w:rsidRPr="008F67AD" w:rsidRDefault="008F67AD" w:rsidP="008F67AD">
            <w:pPr>
              <w:widowControl w:val="0"/>
              <w:suppressAutoHyphens/>
              <w:autoSpaceDN w:val="0"/>
              <w:spacing w:after="0" w:line="240" w:lineRule="auto"/>
              <w:ind w:left="112" w:right="87"/>
              <w:contextualSpacing/>
              <w:jc w:val="right"/>
              <w:textAlignment w:val="baseline"/>
              <w:rPr>
                <w:rFonts w:ascii="Arial" w:eastAsia="F" w:hAnsi="Arial" w:cs="Arial"/>
                <w:color w:val="00000A"/>
                <w:kern w:val="3"/>
                <w:sz w:val="24"/>
                <w:szCs w:val="24"/>
                <w:lang w:eastAsia="fr-FR"/>
              </w:rPr>
            </w:pPr>
            <w:bookmarkStart w:id="0" w:name="_Hlk73631552"/>
            <w:bookmarkEnd w:id="0"/>
          </w:p>
        </w:tc>
      </w:tr>
    </w:tbl>
    <w:p w14:paraId="72AB50BE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3145899A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53BCA718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07632EDF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0309CAC0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29B3E1E5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74EDE63B" w14:textId="77777777" w:rsidR="008F67AD" w:rsidRPr="008F67AD" w:rsidRDefault="008F67AD" w:rsidP="008F67AD">
      <w:pPr>
        <w:widowControl w:val="0"/>
        <w:shd w:val="clear" w:color="auto" w:fill="2F5496" w:themeFill="accent1" w:themeFillShade="BF"/>
        <w:suppressAutoHyphens/>
        <w:autoSpaceDN w:val="0"/>
        <w:spacing w:after="0" w:line="240" w:lineRule="auto"/>
        <w:ind w:left="117" w:right="111"/>
        <w:contextualSpacing/>
        <w:jc w:val="center"/>
        <w:textAlignment w:val="baseline"/>
        <w:rPr>
          <w:rFonts w:ascii="Arial" w:eastAsia="F" w:hAnsi="Arial" w:cs="Arial"/>
          <w:color w:val="FFFFFF" w:themeColor="background1"/>
          <w:kern w:val="3"/>
          <w:sz w:val="44"/>
          <w:szCs w:val="44"/>
          <w:lang w:eastAsia="fr-FR"/>
        </w:rPr>
      </w:pPr>
    </w:p>
    <w:p w14:paraId="65A666AF" w14:textId="77777777" w:rsidR="008F67AD" w:rsidRPr="008F67AD" w:rsidRDefault="008F67AD" w:rsidP="008F67AD">
      <w:pPr>
        <w:widowControl w:val="0"/>
        <w:shd w:val="clear" w:color="auto" w:fill="2F5496" w:themeFill="accent1" w:themeFillShade="BF"/>
        <w:suppressAutoHyphens/>
        <w:autoSpaceDN w:val="0"/>
        <w:spacing w:after="0" w:line="240" w:lineRule="auto"/>
        <w:ind w:left="117" w:right="111"/>
        <w:contextualSpacing/>
        <w:jc w:val="center"/>
        <w:textAlignment w:val="baseline"/>
        <w:rPr>
          <w:rFonts w:ascii="Arial" w:eastAsia="F" w:hAnsi="Arial" w:cs="Arial"/>
          <w:color w:val="FFFFFF" w:themeColor="background1"/>
          <w:kern w:val="3"/>
          <w:sz w:val="44"/>
          <w:szCs w:val="44"/>
          <w:lang w:eastAsia="fr-FR"/>
        </w:rPr>
      </w:pPr>
      <w:r w:rsidRPr="008F67AD">
        <w:rPr>
          <w:rFonts w:ascii="Arial" w:eastAsia="F" w:hAnsi="Arial" w:cs="Arial"/>
          <w:color w:val="FFFFFF" w:themeColor="background1"/>
          <w:kern w:val="3"/>
          <w:sz w:val="48"/>
          <w:szCs w:val="48"/>
          <w:lang w:eastAsia="fr-FR"/>
        </w:rPr>
        <w:t xml:space="preserve">Accord-cadre relatif à l’entretien et réfection partielle des toits terrasses et des toitures des sites </w:t>
      </w:r>
      <w:r w:rsidRPr="008F67AD">
        <w:rPr>
          <w:rFonts w:ascii="Arial" w:eastAsia="F" w:hAnsi="Arial" w:cs="Arial"/>
          <w:color w:val="FFFFFF" w:themeColor="background1"/>
          <w:kern w:val="3"/>
          <w:sz w:val="44"/>
          <w:szCs w:val="44"/>
          <w:lang w:eastAsia="fr-FR"/>
        </w:rPr>
        <w:t>de la CAF des Bouches-du-Rhône.</w:t>
      </w:r>
    </w:p>
    <w:p w14:paraId="3BBE2E27" w14:textId="77777777" w:rsidR="008F67AD" w:rsidRPr="008F67AD" w:rsidRDefault="008F67AD" w:rsidP="008F67AD">
      <w:pPr>
        <w:widowControl w:val="0"/>
        <w:shd w:val="clear" w:color="auto" w:fill="2F5496" w:themeFill="accent1" w:themeFillShade="BF"/>
        <w:suppressAutoHyphens/>
        <w:autoSpaceDN w:val="0"/>
        <w:spacing w:after="0" w:line="240" w:lineRule="auto"/>
        <w:ind w:left="117" w:right="111"/>
        <w:contextualSpacing/>
        <w:jc w:val="center"/>
        <w:textAlignment w:val="baseline"/>
        <w:rPr>
          <w:rFonts w:ascii="Arial" w:eastAsia="F" w:hAnsi="Arial" w:cs="Arial"/>
          <w:color w:val="FFFFFF" w:themeColor="background1"/>
          <w:kern w:val="3"/>
          <w:sz w:val="44"/>
          <w:szCs w:val="44"/>
          <w:lang w:eastAsia="fr-FR"/>
        </w:rPr>
      </w:pPr>
    </w:p>
    <w:p w14:paraId="09FD5B33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57A05C83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3E09F524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1F0E40F8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00DF2A3D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0C6405DC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74417607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0E59DD39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28889A84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1B9C8662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tbl>
      <w:tblPr>
        <w:tblW w:w="9212" w:type="dxa"/>
        <w:tblInd w:w="-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F67AD" w:rsidRPr="008F67AD" w14:paraId="6F090D60" w14:textId="77777777" w:rsidTr="00E26A20">
        <w:tc>
          <w:tcPr>
            <w:tcW w:w="9212" w:type="dxa"/>
            <w:shd w:val="clear" w:color="auto" w:fill="2F5496" w:themeFill="accent1" w:themeFillShade="BF"/>
          </w:tcPr>
          <w:p w14:paraId="63A6DFAE" w14:textId="77777777" w:rsidR="00AC5356" w:rsidRPr="00AC5356" w:rsidRDefault="00AC5356" w:rsidP="008F67AD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contextualSpacing/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47396515" w14:textId="1AAC6B8E" w:rsidR="008F67AD" w:rsidRDefault="008F67AD" w:rsidP="008F67AD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contextualSpacing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BORDEREAU DE REPONSE </w:t>
            </w:r>
          </w:p>
          <w:p w14:paraId="15577D20" w14:textId="77777777" w:rsidR="008F67AD" w:rsidRDefault="008F67AD" w:rsidP="008F67AD">
            <w:pPr>
              <w:widowControl w:val="0"/>
              <w:suppressAutoHyphens/>
              <w:autoSpaceDN w:val="0"/>
              <w:spacing w:before="260" w:after="260" w:line="240" w:lineRule="auto"/>
              <w:ind w:left="108" w:right="96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à compléter obligatoirement par le candidat</w:t>
            </w:r>
          </w:p>
          <w:p w14:paraId="39A7A245" w14:textId="13DFFFCA" w:rsidR="00AC5356" w:rsidRPr="00AC5356" w:rsidRDefault="00AC5356" w:rsidP="008F67AD">
            <w:pPr>
              <w:widowControl w:val="0"/>
              <w:suppressAutoHyphens/>
              <w:autoSpaceDN w:val="0"/>
              <w:spacing w:before="260" w:after="260" w:line="240" w:lineRule="auto"/>
              <w:ind w:left="108" w:right="96"/>
              <w:contextualSpacing/>
              <w:jc w:val="center"/>
              <w:textAlignment w:val="baseline"/>
              <w:rPr>
                <w:rFonts w:ascii="Arial" w:eastAsia="F" w:hAnsi="Arial" w:cs="Arial"/>
                <w:b/>
                <w:bCs/>
                <w:color w:val="FFFFFF"/>
                <w:kern w:val="3"/>
                <w:lang w:eastAsia="fr-FR"/>
              </w:rPr>
            </w:pPr>
          </w:p>
        </w:tc>
      </w:tr>
    </w:tbl>
    <w:p w14:paraId="495313AF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13270B80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5BF0E8B1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p w14:paraId="441BBB2C" w14:textId="77777777" w:rsidR="008F67AD" w:rsidRPr="008F67AD" w:rsidRDefault="008F67AD" w:rsidP="008F67AD">
      <w:pPr>
        <w:widowControl w:val="0"/>
        <w:suppressAutoHyphens/>
        <w:autoSpaceDN w:val="0"/>
        <w:spacing w:after="0" w:line="240" w:lineRule="auto"/>
        <w:ind w:left="117" w:right="111"/>
        <w:contextualSpacing/>
        <w:jc w:val="both"/>
        <w:textAlignment w:val="baseline"/>
        <w:rPr>
          <w:rFonts w:ascii="Arial" w:eastAsia="F" w:hAnsi="Arial" w:cs="Arial"/>
          <w:color w:val="000000"/>
          <w:kern w:val="3"/>
          <w:sz w:val="20"/>
          <w:szCs w:val="20"/>
          <w:lang w:eastAsia="fr-FR"/>
        </w:rPr>
      </w:pPr>
    </w:p>
    <w:tbl>
      <w:tblPr>
        <w:tblW w:w="9183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2550"/>
        <w:gridCol w:w="3823"/>
      </w:tblGrid>
      <w:tr w:rsidR="008F67AD" w:rsidRPr="008F67AD" w14:paraId="65A79FAF" w14:textId="77777777" w:rsidTr="00E26A20">
        <w:tc>
          <w:tcPr>
            <w:tcW w:w="2810" w:type="dxa"/>
            <w:shd w:val="clear" w:color="auto" w:fill="FFFFFF"/>
          </w:tcPr>
          <w:p w14:paraId="76E85DE6" w14:textId="77777777" w:rsidR="008F67AD" w:rsidRPr="008F67AD" w:rsidRDefault="008F67AD" w:rsidP="008F67AD">
            <w:pPr>
              <w:widowControl w:val="0"/>
              <w:suppressAutoHyphens/>
              <w:autoSpaceDN w:val="0"/>
              <w:spacing w:after="0" w:line="240" w:lineRule="auto"/>
              <w:ind w:left="117" w:right="111"/>
              <w:contextualSpacing/>
              <w:jc w:val="both"/>
              <w:textAlignment w:val="baseline"/>
              <w:rPr>
                <w:rFonts w:ascii="Arial" w:eastAsia="F" w:hAnsi="Arial" w:cs="Arial"/>
                <w:color w:val="00000A"/>
                <w:kern w:val="3"/>
                <w:sz w:val="24"/>
                <w:szCs w:val="24"/>
                <w:lang w:eastAsia="fr-FR"/>
              </w:rPr>
            </w:pPr>
          </w:p>
        </w:tc>
        <w:tc>
          <w:tcPr>
            <w:tcW w:w="2550" w:type="dxa"/>
            <w:shd w:val="clear" w:color="auto" w:fill="2F5496" w:themeFill="accent1" w:themeFillShade="BF"/>
            <w:vAlign w:val="center"/>
          </w:tcPr>
          <w:p w14:paraId="4B67355E" w14:textId="77777777" w:rsidR="008F67AD" w:rsidRPr="008F67AD" w:rsidRDefault="008F67AD" w:rsidP="008F67AD">
            <w:pPr>
              <w:widowControl w:val="0"/>
              <w:suppressAutoHyphens/>
              <w:autoSpaceDN w:val="0"/>
              <w:spacing w:after="0" w:line="240" w:lineRule="auto"/>
              <w:ind w:left="122" w:right="86"/>
              <w:contextualSpacing/>
              <w:jc w:val="both"/>
              <w:textAlignment w:val="baseline"/>
              <w:rPr>
                <w:rFonts w:ascii="Calibri" w:eastAsia="F" w:hAnsi="Calibri" w:cs="Times New Roman"/>
                <w:color w:val="00000A"/>
                <w:kern w:val="3"/>
                <w:lang w:eastAsia="fr-FR"/>
              </w:rPr>
            </w:pPr>
            <w:r w:rsidRPr="008F67AD">
              <w:rPr>
                <w:rFonts w:ascii="Arial" w:eastAsia="F" w:hAnsi="Arial" w:cs="Arial"/>
                <w:color w:val="FFFFFF"/>
                <w:kern w:val="3"/>
                <w:sz w:val="28"/>
                <w:szCs w:val="28"/>
                <w:lang w:eastAsia="fr-FR"/>
              </w:rPr>
              <w:t>MAPA n°</w:t>
            </w:r>
          </w:p>
        </w:tc>
        <w:tc>
          <w:tcPr>
            <w:tcW w:w="3823" w:type="dxa"/>
            <w:shd w:val="clear" w:color="auto" w:fill="8EAADB" w:themeFill="accent1" w:themeFillTint="99"/>
            <w:vAlign w:val="center"/>
          </w:tcPr>
          <w:p w14:paraId="517737E1" w14:textId="77777777" w:rsidR="008F67AD" w:rsidRPr="008F67AD" w:rsidRDefault="008F67AD" w:rsidP="008F67AD">
            <w:pPr>
              <w:widowControl w:val="0"/>
              <w:suppressAutoHyphens/>
              <w:autoSpaceDN w:val="0"/>
              <w:spacing w:before="60" w:after="60" w:line="240" w:lineRule="auto"/>
              <w:ind w:left="422" w:right="105"/>
              <w:contextualSpacing/>
              <w:jc w:val="both"/>
              <w:textAlignment w:val="baseline"/>
              <w:rPr>
                <w:rFonts w:ascii="Calibri" w:eastAsia="F" w:hAnsi="Calibri" w:cs="Times New Roman"/>
                <w:color w:val="00000A"/>
                <w:kern w:val="3"/>
                <w:lang w:eastAsia="fr-FR"/>
              </w:rPr>
            </w:pPr>
            <w:r w:rsidRPr="008F67AD">
              <w:rPr>
                <w:rFonts w:ascii="Arial" w:eastAsia="F" w:hAnsi="Arial" w:cs="Arial"/>
                <w:color w:val="FFFFFF" w:themeColor="background1"/>
                <w:kern w:val="3"/>
                <w:sz w:val="28"/>
                <w:szCs w:val="28"/>
                <w:lang w:eastAsia="fr-FR"/>
              </w:rPr>
              <w:t>202523</w:t>
            </w:r>
          </w:p>
        </w:tc>
      </w:tr>
    </w:tbl>
    <w:p w14:paraId="4661DFBE" w14:textId="180FEA35" w:rsidR="008F67AD" w:rsidRDefault="008F67AD"/>
    <w:p w14:paraId="3598A588" w14:textId="77777777" w:rsidR="008F67AD" w:rsidRDefault="008F67AD">
      <w:r>
        <w:br w:type="page"/>
      </w:r>
    </w:p>
    <w:p w14:paraId="180878D3" w14:textId="77777777" w:rsidR="00E12F31" w:rsidRDefault="00E12F31"/>
    <w:p w14:paraId="2A1D10AE" w14:textId="77777777" w:rsidR="00E12F31" w:rsidRPr="00DB5DD4" w:rsidRDefault="00E12F31" w:rsidP="00DB5DD4">
      <w:pPr>
        <w:pStyle w:val="Titre6"/>
        <w:shd w:val="clear" w:color="auto" w:fill="8EAADB" w:themeFill="accent1" w:themeFillTint="99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r w:rsidRPr="00DB5DD4">
        <w:rPr>
          <w:rFonts w:ascii="Arial" w:hAnsi="Arial" w:cs="Arial"/>
          <w:color w:val="FFFFFF" w:themeColor="background1"/>
          <w:sz w:val="22"/>
          <w:szCs w:val="22"/>
        </w:rPr>
        <w:t>PREAMBULE</w:t>
      </w:r>
    </w:p>
    <w:p w14:paraId="037B5292" w14:textId="2D1B54B3" w:rsidR="00E12F31" w:rsidRDefault="00E12F31" w:rsidP="00E12F31">
      <w:pPr>
        <w:spacing w:after="0"/>
        <w:contextualSpacing/>
      </w:pPr>
    </w:p>
    <w:p w14:paraId="1DD3608E" w14:textId="77777777" w:rsidR="00E12F31" w:rsidRPr="002853E3" w:rsidRDefault="00E12F31" w:rsidP="00E12F31">
      <w:pPr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2853E3">
        <w:rPr>
          <w:rFonts w:ascii="Arial" w:eastAsia="Times New Roman" w:hAnsi="Arial" w:cs="Arial"/>
          <w:b/>
          <w:sz w:val="20"/>
          <w:szCs w:val="20"/>
        </w:rPr>
        <w:t>Le bordereau de réponse est un document contractuel à compléter obligatoirement par les candidats.</w:t>
      </w:r>
    </w:p>
    <w:p w14:paraId="512BE746" w14:textId="77777777" w:rsidR="00E12F31" w:rsidRPr="002853E3" w:rsidRDefault="00E12F31" w:rsidP="00E12F31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C545168" w14:textId="77777777" w:rsidR="00E12F31" w:rsidRDefault="00E12F31" w:rsidP="00E12F31">
      <w:pPr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2853E3">
        <w:rPr>
          <w:rFonts w:ascii="Arial" w:eastAsia="Times New Roman" w:hAnsi="Arial" w:cs="Arial"/>
          <w:sz w:val="20"/>
          <w:szCs w:val="20"/>
        </w:rPr>
        <w:t xml:space="preserve">Les informations contenues dans ce document seront exploitées pour l’évaluation des offres sur les </w:t>
      </w:r>
      <w:r w:rsidRPr="002853E3">
        <w:rPr>
          <w:rFonts w:ascii="Arial" w:eastAsia="Times New Roman" w:hAnsi="Arial" w:cs="Arial"/>
          <w:b/>
          <w:sz w:val="20"/>
          <w:szCs w:val="20"/>
        </w:rPr>
        <w:t xml:space="preserve">critères </w:t>
      </w:r>
      <w:r>
        <w:rPr>
          <w:rFonts w:ascii="Arial" w:eastAsia="Times New Roman" w:hAnsi="Arial" w:cs="Arial"/>
          <w:b/>
          <w:sz w:val="20"/>
          <w:szCs w:val="20"/>
        </w:rPr>
        <w:t xml:space="preserve">techniques </w:t>
      </w:r>
      <w:r w:rsidRPr="002853E3">
        <w:rPr>
          <w:rFonts w:ascii="Arial" w:eastAsia="Times New Roman" w:hAnsi="Arial" w:cs="Arial"/>
          <w:b/>
          <w:sz w:val="20"/>
          <w:szCs w:val="20"/>
        </w:rPr>
        <w:t>annoncés dans le Règlement de consultation (RC)</w:t>
      </w:r>
      <w:r>
        <w:rPr>
          <w:rFonts w:ascii="Arial" w:eastAsia="Times New Roman" w:hAnsi="Arial" w:cs="Arial"/>
          <w:b/>
          <w:sz w:val="20"/>
          <w:szCs w:val="20"/>
        </w:rPr>
        <w:t>.</w:t>
      </w:r>
    </w:p>
    <w:p w14:paraId="69C3C89D" w14:textId="77777777" w:rsidR="00E12F31" w:rsidRPr="002853E3" w:rsidRDefault="00E12F31" w:rsidP="00E12F31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6F413F7" w14:textId="77777777" w:rsidR="00E12F31" w:rsidRDefault="00E12F31" w:rsidP="00E12F31">
      <w:pPr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2853E3">
        <w:rPr>
          <w:rFonts w:ascii="Arial" w:eastAsia="Times New Roman" w:hAnsi="Arial" w:cs="Arial"/>
          <w:sz w:val="20"/>
          <w:szCs w:val="20"/>
        </w:rPr>
        <w:t xml:space="preserve">L’attention des candidats est attirée sur le fait que ce bordereau de réponse sera contractualisé au moment de la conclusion de l’accord-cadre. </w:t>
      </w:r>
    </w:p>
    <w:p w14:paraId="2CAEB7E8" w14:textId="77777777" w:rsidR="00E12F31" w:rsidRPr="002853E3" w:rsidRDefault="00E12F31" w:rsidP="00E12F31">
      <w:pPr>
        <w:contextualSpacing/>
        <w:jc w:val="both"/>
        <w:rPr>
          <w:rFonts w:ascii="Arial" w:hAnsi="Arial" w:cs="Arial"/>
          <w:sz w:val="20"/>
          <w:szCs w:val="20"/>
        </w:rPr>
      </w:pPr>
      <w:r w:rsidRPr="002853E3">
        <w:rPr>
          <w:rFonts w:ascii="Arial" w:eastAsia="Times New Roman" w:hAnsi="Arial" w:cs="Arial"/>
          <w:sz w:val="20"/>
          <w:szCs w:val="20"/>
        </w:rPr>
        <w:t>En cas de contradiction entre ce document et le cahier des charges, l’interprétation la plus favorable bénéficiera à l’acheteur.</w:t>
      </w:r>
    </w:p>
    <w:p w14:paraId="45D21C91" w14:textId="77777777" w:rsidR="00E12F31" w:rsidRDefault="00E12F31" w:rsidP="00E12F31">
      <w:pPr>
        <w:contextualSpacing/>
        <w:rPr>
          <w:rFonts w:ascii="Arial" w:eastAsia="Times New Roman" w:hAnsi="Arial" w:cs="Arial"/>
          <w:sz w:val="20"/>
          <w:szCs w:val="20"/>
        </w:rPr>
      </w:pPr>
    </w:p>
    <w:p w14:paraId="289EC5FC" w14:textId="77777777" w:rsidR="00E12F31" w:rsidRPr="002853E3" w:rsidRDefault="00E12F31" w:rsidP="00E12F31">
      <w:pPr>
        <w:contextualSpacing/>
        <w:rPr>
          <w:rFonts w:ascii="Arial" w:eastAsia="Times New Roman" w:hAnsi="Arial" w:cs="Arial"/>
          <w:i/>
          <w:iCs/>
          <w:sz w:val="20"/>
          <w:szCs w:val="20"/>
        </w:rPr>
      </w:pPr>
      <w:r w:rsidRPr="002853E3">
        <w:rPr>
          <w:rFonts w:ascii="Arial" w:eastAsia="Times New Roman" w:hAnsi="Arial" w:cs="Arial"/>
          <w:i/>
          <w:iCs/>
          <w:sz w:val="20"/>
          <w:szCs w:val="20"/>
        </w:rPr>
        <w:t xml:space="preserve">(Tableau à compléter par la société candidate) </w:t>
      </w:r>
    </w:p>
    <w:p w14:paraId="6E1E302F" w14:textId="77777777" w:rsidR="00E12F31" w:rsidRPr="002853E3" w:rsidRDefault="00E12F31" w:rsidP="00E12F31">
      <w:pPr>
        <w:contextualSpacing/>
        <w:rPr>
          <w:rFonts w:ascii="Arial" w:eastAsia="Times New Roman" w:hAnsi="Arial" w:cs="Arial"/>
          <w:sz w:val="20"/>
          <w:szCs w:val="20"/>
        </w:rPr>
      </w:pPr>
    </w:p>
    <w:tbl>
      <w:tblPr>
        <w:tblW w:w="9124" w:type="dxa"/>
        <w:tblInd w:w="-4" w:type="dxa"/>
        <w:tblLayout w:type="fixed"/>
        <w:tblCellMar>
          <w:left w:w="100" w:type="dxa"/>
          <w:right w:w="0" w:type="dxa"/>
        </w:tblCellMar>
        <w:tblLook w:val="0000" w:firstRow="0" w:lastRow="0" w:firstColumn="0" w:lastColumn="0" w:noHBand="0" w:noVBand="0"/>
      </w:tblPr>
      <w:tblGrid>
        <w:gridCol w:w="3354"/>
        <w:gridCol w:w="5770"/>
      </w:tblGrid>
      <w:tr w:rsidR="00E12F31" w:rsidRPr="002853E3" w14:paraId="3FC7C024" w14:textId="77777777" w:rsidTr="00DB5DD4">
        <w:trPr>
          <w:trHeight w:val="688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72B5A89" w14:textId="77777777" w:rsidR="00E12F31" w:rsidRPr="00DB5DD4" w:rsidRDefault="00E12F31" w:rsidP="00E12F31">
            <w:pPr>
              <w:contextualSpacing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B5DD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Candidat (nom de l’entreprise)</w:t>
            </w: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3CFD21" w14:textId="77777777" w:rsidR="00E12F31" w:rsidRPr="002853E3" w:rsidRDefault="00E12F31" w:rsidP="00E12F3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F31" w:rsidRPr="002853E3" w14:paraId="63A5864A" w14:textId="77777777" w:rsidTr="00DB5DD4">
        <w:trPr>
          <w:trHeight w:val="748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D23074F" w14:textId="77777777" w:rsidR="00E12F31" w:rsidRPr="00DB5DD4" w:rsidRDefault="00E12F31" w:rsidP="00E12F31">
            <w:pPr>
              <w:contextualSpacing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DB5DD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Correspondant(s) privilégié(s) en charge du suivi du marché   </w:t>
            </w: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DC408E" w14:textId="77777777" w:rsidR="00E12F31" w:rsidRPr="002853E3" w:rsidRDefault="00E12F31" w:rsidP="00E12F3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F31" w:rsidRPr="002853E3" w14:paraId="2A4CD862" w14:textId="77777777" w:rsidTr="00DB5DD4">
        <w:trPr>
          <w:trHeight w:val="748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01DA4B7" w14:textId="77777777" w:rsidR="00E12F31" w:rsidRPr="00DB5DD4" w:rsidRDefault="00E12F31" w:rsidP="00E12F31">
            <w:pPr>
              <w:contextualSpacing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B5DD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Fonction(s) du(es) correspondant(s)</w:t>
            </w: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44E688" w14:textId="77777777" w:rsidR="00E12F31" w:rsidRPr="002853E3" w:rsidRDefault="00E12F31" w:rsidP="00E12F3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48B" w:rsidRPr="002853E3" w14:paraId="7F85A60D" w14:textId="77777777" w:rsidTr="00DB5DD4">
        <w:trPr>
          <w:trHeight w:val="748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04F966C" w14:textId="6F276998" w:rsidR="00B0548B" w:rsidRPr="00DB5DD4" w:rsidRDefault="00B0548B" w:rsidP="00B0548B">
            <w:pPr>
              <w:contextualSpacing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B5DD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Candidat (nom de l’entreprise)</w:t>
            </w: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4A9011" w14:textId="77777777" w:rsidR="00B0548B" w:rsidRPr="002853E3" w:rsidRDefault="00B0548B" w:rsidP="00B0548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48B" w:rsidRPr="002853E3" w14:paraId="1EBF0BD7" w14:textId="77777777" w:rsidTr="00DB5DD4">
        <w:trPr>
          <w:trHeight w:val="748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0CD0E5C" w14:textId="560AD245" w:rsidR="00B0548B" w:rsidRPr="00DB5DD4" w:rsidRDefault="00B0548B" w:rsidP="00B0548B">
            <w:pPr>
              <w:contextualSpacing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B5DD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Correspondant(s) privilégié(s) en charge du suivi du marché   </w:t>
            </w: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ACBC43" w14:textId="77777777" w:rsidR="00B0548B" w:rsidRPr="002853E3" w:rsidRDefault="00B0548B" w:rsidP="00B0548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48B" w:rsidRPr="002853E3" w14:paraId="7F44961D" w14:textId="77777777" w:rsidTr="00DB5DD4">
        <w:trPr>
          <w:trHeight w:val="748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BE32A28" w14:textId="78318A30" w:rsidR="00B0548B" w:rsidRPr="00DB5DD4" w:rsidRDefault="00B0548B" w:rsidP="00B0548B">
            <w:pPr>
              <w:contextualSpacing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B5DD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Fonction(s) du(es) correspondant(s)</w:t>
            </w: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D5204B" w14:textId="77777777" w:rsidR="00B0548B" w:rsidRPr="002853E3" w:rsidRDefault="00B0548B" w:rsidP="00B0548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8D3092" w14:textId="25378B3D" w:rsidR="00B0548B" w:rsidRDefault="00B0548B" w:rsidP="00E12F31">
      <w:pPr>
        <w:spacing w:after="0"/>
        <w:contextualSpacing/>
      </w:pPr>
    </w:p>
    <w:p w14:paraId="2854F633" w14:textId="77777777" w:rsidR="00B0548B" w:rsidRPr="005C18B0" w:rsidRDefault="00B0548B" w:rsidP="00B054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color w:val="auto"/>
          <w:spacing w:val="0"/>
          <w:sz w:val="20"/>
        </w:rPr>
      </w:pPr>
      <w:r w:rsidRPr="005C18B0">
        <w:rPr>
          <w:rFonts w:ascii="Arial" w:hAnsi="Arial" w:cs="Arial"/>
          <w:color w:val="auto"/>
          <w:spacing w:val="0"/>
          <w:sz w:val="20"/>
        </w:rPr>
        <w:t>En cas de modification des noms des correspondants, le titulaire s'engage à notifier les changements dans les meilleurs délais.</w:t>
      </w:r>
    </w:p>
    <w:p w14:paraId="5E75D7F2" w14:textId="77777777" w:rsidR="00B0548B" w:rsidRPr="005C18B0" w:rsidRDefault="00B0548B" w:rsidP="00B054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color w:val="FFFFFF" w:themeColor="background1"/>
          <w:spacing w:val="0"/>
          <w:sz w:val="20"/>
          <w:u w:val="single"/>
        </w:rPr>
      </w:pPr>
    </w:p>
    <w:p w14:paraId="383AB6E6" w14:textId="78D75725" w:rsidR="00E12F31" w:rsidRDefault="00E12F31" w:rsidP="00B0548B"/>
    <w:p w14:paraId="4A9B1DEC" w14:textId="3BD7C632" w:rsidR="00E12F31" w:rsidRDefault="00E12F31" w:rsidP="00E12F31">
      <w:pPr>
        <w:spacing w:after="0"/>
        <w:contextualSpacing/>
      </w:pPr>
    </w:p>
    <w:p w14:paraId="5FDB2F60" w14:textId="76B54D17" w:rsidR="00E12F31" w:rsidRDefault="00E12F31" w:rsidP="00E12F31">
      <w:pPr>
        <w:spacing w:after="0"/>
        <w:contextualSpacing/>
      </w:pPr>
    </w:p>
    <w:p w14:paraId="245B55AE" w14:textId="5EF2C475" w:rsidR="00E12F31" w:rsidRDefault="00E12F31" w:rsidP="00E12F31">
      <w:pPr>
        <w:spacing w:after="0"/>
        <w:contextualSpacing/>
      </w:pPr>
    </w:p>
    <w:p w14:paraId="2267AAF3" w14:textId="7E15FC13" w:rsidR="00E12F31" w:rsidRDefault="00E12F31" w:rsidP="00E12F31">
      <w:pPr>
        <w:spacing w:after="0"/>
        <w:contextualSpacing/>
      </w:pPr>
    </w:p>
    <w:p w14:paraId="2C744FE7" w14:textId="052A1315" w:rsidR="00E12F31" w:rsidRDefault="00E12F31" w:rsidP="00E12F31">
      <w:pPr>
        <w:spacing w:after="0"/>
        <w:contextualSpacing/>
      </w:pPr>
    </w:p>
    <w:p w14:paraId="5A2B3ADC" w14:textId="319E617E" w:rsidR="00E12F31" w:rsidRDefault="00E12F31" w:rsidP="00E12F31">
      <w:pPr>
        <w:spacing w:after="0"/>
        <w:contextualSpacing/>
      </w:pPr>
    </w:p>
    <w:tbl>
      <w:tblPr>
        <w:tblpPr w:leftFromText="141" w:rightFromText="141" w:horzAnchor="margin" w:tblpXSpec="center" w:tblpY="-1022"/>
        <w:tblW w:w="11116" w:type="dxa"/>
        <w:tblLayout w:type="fixed"/>
        <w:tblCellMar>
          <w:left w:w="60" w:type="dxa"/>
          <w:right w:w="68" w:type="dxa"/>
        </w:tblCellMar>
        <w:tblLook w:val="0000" w:firstRow="0" w:lastRow="0" w:firstColumn="0" w:lastColumn="0" w:noHBand="0" w:noVBand="0"/>
      </w:tblPr>
      <w:tblGrid>
        <w:gridCol w:w="11116"/>
      </w:tblGrid>
      <w:tr w:rsidR="00E12F31" w:rsidRPr="0063250C" w14:paraId="5432EA84" w14:textId="77777777" w:rsidTr="00AC5356">
        <w:trPr>
          <w:trHeight w:val="336"/>
        </w:trPr>
        <w:tc>
          <w:tcPr>
            <w:tcW w:w="1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  <w:vAlign w:val="center"/>
          </w:tcPr>
          <w:p w14:paraId="76B9E27E" w14:textId="0685229B" w:rsidR="00E12F31" w:rsidRPr="002853E3" w:rsidRDefault="00E12F31" w:rsidP="00B0548B">
            <w:pPr>
              <w:pageBreakBefore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65747934"/>
            <w:r w:rsidRPr="00DB5DD4">
              <w:rPr>
                <w:rFonts w:ascii="Arial" w:eastAsia="Times New Roman" w:hAnsi="Arial" w:cs="Arial"/>
                <w:b/>
                <w:bCs/>
                <w:caps/>
                <w:color w:val="FFFFFF" w:themeColor="background1"/>
              </w:rPr>
              <w:lastRenderedPageBreak/>
              <w:t>CRITERE 1 – les prix (50%)</w:t>
            </w:r>
          </w:p>
        </w:tc>
      </w:tr>
    </w:tbl>
    <w:bookmarkEnd w:id="1"/>
    <w:p w14:paraId="257BF4AE" w14:textId="7734913B" w:rsidR="00E12F31" w:rsidRPr="00AC5356" w:rsidRDefault="00B0548B" w:rsidP="00271172">
      <w:pPr>
        <w:spacing w:after="0" w:line="240" w:lineRule="auto"/>
        <w:rPr>
          <w:rFonts w:ascii="Arial" w:eastAsia="Times New Roman" w:hAnsi="Arial" w:cs="Arial"/>
          <w:b/>
          <w:bCs/>
          <w:color w:val="FFFFFF" w:themeColor="background1"/>
          <w:sz w:val="20"/>
          <w:szCs w:val="20"/>
        </w:rPr>
      </w:pPr>
      <w:r w:rsidRPr="00AC5356">
        <w:rPr>
          <w:rFonts w:ascii="Arial" w:eastAsia="Times New Roman" w:hAnsi="Arial" w:cs="Arial"/>
          <w:b/>
          <w:bCs/>
          <w:color w:val="FFFFFF" w:themeColor="background1"/>
          <w:sz w:val="20"/>
          <w:szCs w:val="20"/>
        </w:rPr>
        <w:t>Sous-critère 1 : Forfait maintenance préventive (15%)</w:t>
      </w:r>
    </w:p>
    <w:p w14:paraId="2D51A934" w14:textId="0047FE65" w:rsidR="00271172" w:rsidRPr="00271172" w:rsidRDefault="00271172" w:rsidP="00271172">
      <w:pPr>
        <w:widowControl w:val="0"/>
        <w:spacing w:after="0"/>
        <w:ind w:right="111"/>
        <w:contextualSpacing/>
        <w:rPr>
          <w:rFonts w:ascii="Arial" w:hAnsi="Arial" w:cs="Arial"/>
          <w:color w:val="000000" w:themeColor="text1"/>
          <w:sz w:val="20"/>
          <w:szCs w:val="24"/>
        </w:rPr>
      </w:pPr>
      <w:r w:rsidRPr="00271172">
        <w:rPr>
          <w:rFonts w:ascii="Arial" w:hAnsi="Arial" w:cs="Arial"/>
          <w:b/>
          <w:bCs/>
          <w:color w:val="000000" w:themeColor="text1"/>
          <w:sz w:val="20"/>
          <w:u w:val="single"/>
        </w:rPr>
        <w:t>Sous-critère 1 :</w:t>
      </w:r>
      <w:r w:rsidRPr="00316A8E">
        <w:rPr>
          <w:rFonts w:ascii="Arial" w:hAnsi="Arial" w:cs="Arial"/>
          <w:b/>
          <w:bCs/>
          <w:color w:val="000000"/>
          <w:sz w:val="20"/>
          <w:szCs w:val="24"/>
        </w:rPr>
        <w:t xml:space="preserve"> </w:t>
      </w:r>
      <w:bookmarkStart w:id="2" w:name="_Hlk203050917"/>
      <w:r w:rsidRPr="00271172">
        <w:rPr>
          <w:rFonts w:ascii="Arial" w:hAnsi="Arial" w:cs="Arial"/>
          <w:color w:val="000000" w:themeColor="text1"/>
          <w:sz w:val="20"/>
          <w:szCs w:val="24"/>
        </w:rPr>
        <w:t>Forfait maintenance préventive (15%)</w:t>
      </w:r>
      <w:bookmarkEnd w:id="2"/>
    </w:p>
    <w:p w14:paraId="6EB8E3E5" w14:textId="24A371CE" w:rsidR="00E74554" w:rsidRPr="00E74554" w:rsidRDefault="00E74554" w:rsidP="00CF223F">
      <w:pPr>
        <w:spacing w:after="0"/>
        <w:contextualSpacing/>
        <w:rPr>
          <w:rFonts w:ascii="Arial" w:hAnsi="Arial" w:cs="Arial"/>
          <w:b/>
          <w:bCs/>
          <w:color w:val="000000" w:themeColor="text1"/>
          <w:sz w:val="20"/>
          <w:szCs w:val="24"/>
        </w:rPr>
      </w:pPr>
      <w:r w:rsidRPr="00E74554">
        <w:rPr>
          <w:rFonts w:ascii="Arial" w:hAnsi="Arial" w:cs="Arial"/>
          <w:b/>
          <w:bCs/>
          <w:color w:val="000000" w:themeColor="text1"/>
          <w:sz w:val="20"/>
          <w:szCs w:val="24"/>
        </w:rPr>
        <w:t>Compléter le cadre de réponse financier</w:t>
      </w:r>
    </w:p>
    <w:p w14:paraId="29F8198E" w14:textId="77777777" w:rsidR="00B0548B" w:rsidRPr="00E74554" w:rsidRDefault="00B0548B" w:rsidP="00CF223F">
      <w:pPr>
        <w:spacing w:after="0"/>
        <w:contextualSpacing/>
        <w:rPr>
          <w:rFonts w:ascii="Arial" w:hAnsi="Arial" w:cs="Arial"/>
          <w:color w:val="000000" w:themeColor="text1"/>
          <w:sz w:val="20"/>
          <w:szCs w:val="24"/>
        </w:rPr>
      </w:pPr>
    </w:p>
    <w:p w14:paraId="2151A95C" w14:textId="45558C9C" w:rsidR="00B0548B" w:rsidRPr="00E74554" w:rsidRDefault="00B0548B" w:rsidP="00CF223F">
      <w:pPr>
        <w:spacing w:after="0"/>
        <w:contextualSpacing/>
        <w:rPr>
          <w:rFonts w:ascii="Arial" w:hAnsi="Arial" w:cs="Arial"/>
          <w:b/>
          <w:bCs/>
          <w:color w:val="000000" w:themeColor="text1"/>
          <w:sz w:val="20"/>
          <w:u w:val="single"/>
        </w:rPr>
      </w:pPr>
      <w:r w:rsidRPr="00E74554">
        <w:rPr>
          <w:rFonts w:ascii="Arial" w:hAnsi="Arial" w:cs="Arial"/>
          <w:b/>
          <w:bCs/>
          <w:color w:val="000000" w:themeColor="text1"/>
          <w:sz w:val="20"/>
          <w:u w:val="single"/>
        </w:rPr>
        <w:t>Sous-critère 2</w:t>
      </w:r>
      <w:r w:rsidRPr="00AC5356">
        <w:rPr>
          <w:rFonts w:ascii="Arial" w:hAnsi="Arial" w:cs="Arial"/>
          <w:b/>
          <w:bCs/>
          <w:color w:val="000000" w:themeColor="text1"/>
          <w:sz w:val="20"/>
        </w:rPr>
        <w:t> :</w:t>
      </w:r>
      <w:r w:rsidRPr="00E74554">
        <w:rPr>
          <w:rFonts w:ascii="Arial" w:hAnsi="Arial" w:cs="Arial"/>
          <w:color w:val="000000" w:themeColor="text1"/>
          <w:sz w:val="20"/>
          <w:szCs w:val="24"/>
        </w:rPr>
        <w:t xml:space="preserve"> Coût des prestations hors forfait de maintenance préventive (35%)</w:t>
      </w:r>
    </w:p>
    <w:p w14:paraId="41BF7C28" w14:textId="77777777" w:rsidR="00B0548B" w:rsidRPr="00E74554" w:rsidRDefault="00B0548B" w:rsidP="00B0548B">
      <w:pPr>
        <w:widowControl w:val="0"/>
        <w:spacing w:after="0"/>
        <w:ind w:right="111"/>
        <w:contextualSpacing/>
        <w:rPr>
          <w:rFonts w:ascii="Arial" w:hAnsi="Arial" w:cs="Arial"/>
          <w:b/>
          <w:bCs/>
          <w:color w:val="000000" w:themeColor="text1"/>
          <w:sz w:val="20"/>
          <w:szCs w:val="24"/>
        </w:rPr>
      </w:pPr>
      <w:r w:rsidRPr="00E74554">
        <w:rPr>
          <w:rFonts w:ascii="Arial" w:hAnsi="Arial" w:cs="Arial"/>
          <w:b/>
          <w:bCs/>
          <w:color w:val="000000" w:themeColor="text1"/>
          <w:sz w:val="20"/>
          <w:szCs w:val="24"/>
        </w:rPr>
        <w:t>Prix évalué sur la base du DQE reprenant les prix unitaires indiqués au bordereau de prix</w:t>
      </w:r>
    </w:p>
    <w:p w14:paraId="699AA9F2" w14:textId="6D768932" w:rsidR="00E74554" w:rsidRPr="00E74554" w:rsidRDefault="00E74554" w:rsidP="00E74554">
      <w:pPr>
        <w:spacing w:after="0"/>
        <w:contextualSpacing/>
        <w:rPr>
          <w:rFonts w:ascii="Arial" w:hAnsi="Arial" w:cs="Arial"/>
          <w:b/>
          <w:bCs/>
          <w:color w:val="000000" w:themeColor="text1"/>
          <w:sz w:val="20"/>
          <w:szCs w:val="24"/>
        </w:rPr>
      </w:pPr>
      <w:r w:rsidRPr="00E74554">
        <w:rPr>
          <w:rFonts w:ascii="Arial" w:hAnsi="Arial" w:cs="Arial"/>
          <w:b/>
          <w:bCs/>
          <w:color w:val="000000" w:themeColor="text1"/>
          <w:sz w:val="20"/>
          <w:szCs w:val="24"/>
        </w:rPr>
        <w:t>Compléter le cadre de réponse financier</w:t>
      </w:r>
    </w:p>
    <w:p w14:paraId="09EB965F" w14:textId="77777777" w:rsidR="00B0548B" w:rsidRPr="00E74554" w:rsidRDefault="00B0548B" w:rsidP="00CF223F">
      <w:pPr>
        <w:spacing w:after="0"/>
        <w:contextualSpacing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D923D8" w14:textId="77777777" w:rsidR="00B0548B" w:rsidRPr="00CF223F" w:rsidRDefault="00B0548B" w:rsidP="00CF223F">
      <w:pPr>
        <w:spacing w:after="0"/>
        <w:contextualSpacing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Grilledutableau"/>
        <w:tblW w:w="10741" w:type="dxa"/>
        <w:jc w:val="center"/>
        <w:tblLook w:val="04A0" w:firstRow="1" w:lastRow="0" w:firstColumn="1" w:lastColumn="0" w:noHBand="0" w:noVBand="1"/>
      </w:tblPr>
      <w:tblGrid>
        <w:gridCol w:w="10741"/>
      </w:tblGrid>
      <w:tr w:rsidR="00E12F31" w:rsidRPr="00CF223F" w14:paraId="02C3CAE9" w14:textId="77777777" w:rsidTr="00AC5356">
        <w:trPr>
          <w:trHeight w:val="468"/>
          <w:jc w:val="center"/>
        </w:trPr>
        <w:tc>
          <w:tcPr>
            <w:tcW w:w="10741" w:type="dxa"/>
            <w:shd w:val="clear" w:color="auto" w:fill="8EAADB" w:themeFill="accent1" w:themeFillTint="99"/>
            <w:vAlign w:val="center"/>
          </w:tcPr>
          <w:p w14:paraId="7B443575" w14:textId="5A7BCEA0" w:rsidR="00E12F31" w:rsidRPr="00CF223F" w:rsidRDefault="00CF223F" w:rsidP="00CF223F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B5DD4">
              <w:rPr>
                <w:rFonts w:ascii="Arial" w:eastAsia="Times New Roman" w:hAnsi="Arial" w:cs="Arial"/>
                <w:b/>
                <w:bCs/>
                <w:caps/>
                <w:color w:val="FFFFFF" w:themeColor="background1"/>
              </w:rPr>
              <w:t>CRITERE 2 – LES MODALITES D’EXECUTION DES PRESTATIONS (35%)</w:t>
            </w:r>
          </w:p>
        </w:tc>
      </w:tr>
    </w:tbl>
    <w:p w14:paraId="3C927480" w14:textId="598C1BB4" w:rsidR="00E12F31" w:rsidRDefault="00E12F31" w:rsidP="00E12F31">
      <w:pPr>
        <w:spacing w:after="0"/>
        <w:contextualSpacing/>
        <w:rPr>
          <w:rFonts w:ascii="Arial" w:eastAsia="Times New Roman" w:hAnsi="Arial" w:cs="Arial"/>
          <w:sz w:val="20"/>
          <w:szCs w:val="20"/>
        </w:rPr>
      </w:pPr>
    </w:p>
    <w:p w14:paraId="4988CA18" w14:textId="1F2ADFC1" w:rsidR="00CF223F" w:rsidRPr="00407D16" w:rsidRDefault="00CF223F" w:rsidP="00AC5356">
      <w:pPr>
        <w:pStyle w:val="Paragraphedeliste"/>
        <w:numPr>
          <w:ilvl w:val="0"/>
          <w:numId w:val="2"/>
        </w:numPr>
        <w:shd w:val="clear" w:color="auto" w:fill="FFFFFF" w:themeFill="background1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07D16">
        <w:rPr>
          <w:rFonts w:ascii="Arial" w:eastAsia="Times New Roman" w:hAnsi="Arial" w:cs="Arial"/>
          <w:b/>
          <w:bCs/>
          <w:sz w:val="20"/>
          <w:szCs w:val="20"/>
          <w:u w:val="single"/>
        </w:rPr>
        <w:t>Sous-critère 1 :</w:t>
      </w:r>
      <w:r w:rsidRPr="00407D1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7D16" w:rsidRPr="00316A8E">
        <w:rPr>
          <w:rFonts w:ascii="Arial" w:hAnsi="Arial" w:cs="Arial"/>
          <w:color w:val="000000"/>
          <w:sz w:val="20"/>
          <w:szCs w:val="24"/>
        </w:rPr>
        <w:t>Présenter les moyens humains affectés au marché CAF (expérience, diplômes des employés), l’organigramme mis en place (présentation du responsable de chantier) (15%)</w:t>
      </w:r>
    </w:p>
    <w:p w14:paraId="29086DEF" w14:textId="77777777" w:rsidR="00407D16" w:rsidRPr="00407D16" w:rsidRDefault="00407D16" w:rsidP="00407D16">
      <w:pPr>
        <w:pStyle w:val="Paragraphedeliste"/>
        <w:shd w:val="clear" w:color="auto" w:fill="FFFFFF" w:themeFill="background1"/>
        <w:spacing w:after="0"/>
        <w:rPr>
          <w:rFonts w:ascii="Arial" w:eastAsia="Times New Roman" w:hAnsi="Arial" w:cs="Arial"/>
          <w:sz w:val="20"/>
          <w:szCs w:val="20"/>
        </w:rPr>
      </w:pPr>
    </w:p>
    <w:tbl>
      <w:tblPr>
        <w:tblStyle w:val="Grilledutableau"/>
        <w:tblW w:w="10347" w:type="dxa"/>
        <w:tblInd w:w="-431" w:type="dxa"/>
        <w:tblLook w:val="04A0" w:firstRow="1" w:lastRow="0" w:firstColumn="1" w:lastColumn="0" w:noHBand="0" w:noVBand="1"/>
      </w:tblPr>
      <w:tblGrid>
        <w:gridCol w:w="10347"/>
      </w:tblGrid>
      <w:tr w:rsidR="00CF223F" w14:paraId="73FB89F5" w14:textId="77777777" w:rsidTr="00110698">
        <w:trPr>
          <w:trHeight w:val="9663"/>
        </w:trPr>
        <w:tc>
          <w:tcPr>
            <w:tcW w:w="10347" w:type="dxa"/>
          </w:tcPr>
          <w:p w14:paraId="180E345D" w14:textId="77777777" w:rsidR="00CF223F" w:rsidRDefault="00CF223F" w:rsidP="00E12F31">
            <w:pPr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DCF017E" w14:textId="77777777" w:rsidR="00CF223F" w:rsidRDefault="00CF223F" w:rsidP="00E12F31">
      <w:pPr>
        <w:spacing w:after="0"/>
        <w:contextualSpacing/>
        <w:rPr>
          <w:rFonts w:ascii="Arial" w:eastAsia="Times New Roman" w:hAnsi="Arial" w:cs="Arial"/>
          <w:sz w:val="20"/>
          <w:szCs w:val="20"/>
        </w:rPr>
      </w:pPr>
    </w:p>
    <w:p w14:paraId="23CD2FCD" w14:textId="77777777" w:rsidR="00AC5356" w:rsidRDefault="00AC5356" w:rsidP="00E12F31">
      <w:pPr>
        <w:spacing w:after="0"/>
        <w:contextualSpacing/>
        <w:rPr>
          <w:rFonts w:ascii="Arial" w:eastAsia="Times New Roman" w:hAnsi="Arial" w:cs="Arial"/>
          <w:sz w:val="20"/>
          <w:szCs w:val="20"/>
        </w:rPr>
      </w:pPr>
    </w:p>
    <w:p w14:paraId="01315154" w14:textId="7906DDBB" w:rsidR="00CF223F" w:rsidRPr="00407D16" w:rsidRDefault="00CF223F" w:rsidP="00AC5356">
      <w:pPr>
        <w:pStyle w:val="Paragraphedeliste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407D16">
        <w:rPr>
          <w:rFonts w:ascii="Arial" w:eastAsia="Times New Roman" w:hAnsi="Arial" w:cs="Arial"/>
          <w:b/>
          <w:bCs/>
          <w:sz w:val="20"/>
          <w:szCs w:val="20"/>
          <w:u w:val="single"/>
        </w:rPr>
        <w:t>Sous-critère 2</w:t>
      </w:r>
      <w:r w:rsidRPr="00AC5356">
        <w:rPr>
          <w:rFonts w:ascii="Arial" w:eastAsia="Times New Roman" w:hAnsi="Arial" w:cs="Arial"/>
          <w:b/>
          <w:bCs/>
          <w:sz w:val="20"/>
          <w:szCs w:val="20"/>
        </w:rPr>
        <w:t> :</w:t>
      </w:r>
      <w:r w:rsidRPr="00407D1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7D16" w:rsidRPr="00B51382">
        <w:rPr>
          <w:rFonts w:ascii="Arial" w:hAnsi="Arial" w:cs="Arial"/>
          <w:color w:val="000000"/>
          <w:sz w:val="20"/>
          <w:szCs w:val="24"/>
        </w:rPr>
        <w:t>Méthodologie d’intervention en site occupé et moyens techniques pour assurer la sécurité des occupants et des travailleurs (20 %)</w:t>
      </w:r>
    </w:p>
    <w:p w14:paraId="15250BA3" w14:textId="77777777" w:rsidR="00407D16" w:rsidRPr="00407D16" w:rsidRDefault="00407D16" w:rsidP="00407D16">
      <w:pPr>
        <w:pStyle w:val="Paragraphedeliste"/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077" w:type="dxa"/>
        <w:tblInd w:w="-431" w:type="dxa"/>
        <w:tblLook w:val="04A0" w:firstRow="1" w:lastRow="0" w:firstColumn="1" w:lastColumn="0" w:noHBand="0" w:noVBand="1"/>
      </w:tblPr>
      <w:tblGrid>
        <w:gridCol w:w="10077"/>
      </w:tblGrid>
      <w:tr w:rsidR="00CF223F" w14:paraId="0FAA14BA" w14:textId="77777777" w:rsidTr="00110698">
        <w:trPr>
          <w:trHeight w:val="12047"/>
        </w:trPr>
        <w:tc>
          <w:tcPr>
            <w:tcW w:w="10077" w:type="dxa"/>
          </w:tcPr>
          <w:p w14:paraId="269ACCCE" w14:textId="77777777" w:rsidR="00CF223F" w:rsidRDefault="00CF223F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16AFA72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3349578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8028B79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F2A0BD3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9982132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1917388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E13876D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5032DCC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88A5943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91579EC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9CD94E0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F22F4F5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89940CC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2636450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6AD42D4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2DE55BE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1F82E9C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FCBC25B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6C77794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850A6A1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DCA0F9E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FE523F9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B341882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81FE3FC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56D6E2B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B7E5366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2FBC0A2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5650C35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3A4A1DD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260ED90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B4D8D4D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61584F8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AF6023A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A3AD1AE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6E6C7EA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A8BD8BD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74E4CBB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43DFFF1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F260CF8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D5D2DF6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892D437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727D2AE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5E4AEE6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6A2F2E5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7A359D4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54652D7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638B735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5037A34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900F347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1B1C8E7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4336872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931485C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CFA368A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8BBFC18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69BBCE3" w14:textId="77777777" w:rsidR="00407D16" w:rsidRDefault="00407D16" w:rsidP="00CF223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D883D70" w14:textId="235439D9" w:rsidR="00CF223F" w:rsidRDefault="00CF223F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899" w:type="dxa"/>
        <w:tblInd w:w="-856" w:type="dxa"/>
        <w:tblLook w:val="04A0" w:firstRow="1" w:lastRow="0" w:firstColumn="1" w:lastColumn="0" w:noHBand="0" w:noVBand="1"/>
      </w:tblPr>
      <w:tblGrid>
        <w:gridCol w:w="10899"/>
      </w:tblGrid>
      <w:tr w:rsidR="00CF223F" w14:paraId="6F1DFF3E" w14:textId="77777777" w:rsidTr="00AC5356">
        <w:trPr>
          <w:trHeight w:val="581"/>
        </w:trPr>
        <w:tc>
          <w:tcPr>
            <w:tcW w:w="10899" w:type="dxa"/>
            <w:shd w:val="clear" w:color="auto" w:fill="8EAADB" w:themeFill="accent1" w:themeFillTint="99"/>
            <w:vAlign w:val="center"/>
          </w:tcPr>
          <w:p w14:paraId="6DD06776" w14:textId="4CDE75B8" w:rsidR="00CF223F" w:rsidRPr="00CF223F" w:rsidRDefault="00CF223F" w:rsidP="00CF223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B5DD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CRITERE N°3 : LE DEVELOPPEMENT DURABLE (15%) </w:t>
            </w:r>
          </w:p>
        </w:tc>
      </w:tr>
    </w:tbl>
    <w:p w14:paraId="65AD39DF" w14:textId="77777777" w:rsidR="00CF223F" w:rsidRDefault="00CF223F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7C8C1D16" w14:textId="6392B670" w:rsidR="00CF223F" w:rsidRPr="00407D16" w:rsidRDefault="00CF223F" w:rsidP="00AC5356">
      <w:pPr>
        <w:pStyle w:val="Paragraphedeliste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407D16">
        <w:rPr>
          <w:rFonts w:ascii="Arial" w:eastAsia="Times New Roman" w:hAnsi="Arial" w:cs="Arial"/>
          <w:b/>
          <w:bCs/>
          <w:sz w:val="20"/>
          <w:szCs w:val="20"/>
          <w:u w:val="single"/>
        </w:rPr>
        <w:t>Sous-critère 1</w:t>
      </w:r>
      <w:r w:rsidRPr="00AC5356">
        <w:rPr>
          <w:rFonts w:ascii="Arial" w:eastAsia="Times New Roman" w:hAnsi="Arial" w:cs="Arial"/>
          <w:b/>
          <w:bCs/>
          <w:sz w:val="20"/>
          <w:szCs w:val="20"/>
        </w:rPr>
        <w:t> :</w:t>
      </w:r>
      <w:r w:rsidRPr="00407D1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7D16">
        <w:rPr>
          <w:rFonts w:ascii="Arial" w:hAnsi="Arial" w:cs="Arial"/>
          <w:color w:val="000000"/>
          <w:sz w:val="20"/>
          <w:szCs w:val="24"/>
        </w:rPr>
        <w:t>A</w:t>
      </w:r>
      <w:r w:rsidR="00407D16" w:rsidRPr="00316A8E">
        <w:rPr>
          <w:rFonts w:ascii="Arial" w:hAnsi="Arial" w:cs="Arial"/>
          <w:color w:val="000000"/>
          <w:sz w:val="20"/>
          <w:szCs w:val="24"/>
        </w:rPr>
        <w:t>u niveau social, le nombre d’heures d’insertion sociale sachant que ce dernier ne saurait être inférieur à 20 heures (10%)</w:t>
      </w:r>
    </w:p>
    <w:p w14:paraId="03D441AC" w14:textId="77777777" w:rsidR="00407D16" w:rsidRPr="00407D16" w:rsidRDefault="00407D16" w:rsidP="00407D16">
      <w:pPr>
        <w:pStyle w:val="Paragraphedeliste"/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9934" w:type="dxa"/>
        <w:tblInd w:w="-431" w:type="dxa"/>
        <w:tblLook w:val="04A0" w:firstRow="1" w:lastRow="0" w:firstColumn="1" w:lastColumn="0" w:noHBand="0" w:noVBand="1"/>
      </w:tblPr>
      <w:tblGrid>
        <w:gridCol w:w="9934"/>
      </w:tblGrid>
      <w:tr w:rsidR="00EE475E" w14:paraId="3ABA384A" w14:textId="77777777" w:rsidTr="00110698">
        <w:trPr>
          <w:trHeight w:val="8839"/>
        </w:trPr>
        <w:tc>
          <w:tcPr>
            <w:tcW w:w="9934" w:type="dxa"/>
          </w:tcPr>
          <w:p w14:paraId="30FA6ECA" w14:textId="77777777" w:rsidR="00EE475E" w:rsidRPr="00EE475E" w:rsidRDefault="00EE475E" w:rsidP="00CF223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4547564" w14:textId="77777777" w:rsidR="00336A97" w:rsidRDefault="00336A97" w:rsidP="00336A9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3E5C893" w14:textId="575F3C09" w:rsidR="00336A97" w:rsidRDefault="00336A97" w:rsidP="00336A97">
            <w:pPr>
              <w:pStyle w:val="Paragraphedeliste"/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336A97">
              <w:rPr>
                <w:rFonts w:ascii="Arial" w:eastAsia="Times New Roman" w:hAnsi="Arial" w:cs="Arial"/>
                <w:sz w:val="20"/>
                <w:szCs w:val="20"/>
              </w:rPr>
              <w:t xml:space="preserve"> Nombre d’heures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annuelles</w:t>
            </w:r>
            <w:r w:rsidRPr="00336A97">
              <w:rPr>
                <w:rFonts w:ascii="Arial" w:eastAsia="Times New Roman" w:hAnsi="Arial" w:cs="Arial"/>
                <w:sz w:val="20"/>
                <w:szCs w:val="20"/>
              </w:rPr>
              <w:t xml:space="preserve"> prévues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 :</w:t>
            </w:r>
          </w:p>
          <w:p w14:paraId="1F2AFFF2" w14:textId="77777777" w:rsidR="00336A97" w:rsidRDefault="00336A97" w:rsidP="00336A97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7287597" w14:textId="2AA5B764" w:rsidR="00336A97" w:rsidRDefault="00336A97" w:rsidP="00336A97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Spec="center" w:tblpY="-17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3"/>
            </w:tblGrid>
            <w:tr w:rsidR="00336A97" w14:paraId="5828DB16" w14:textId="77777777" w:rsidTr="00336A97">
              <w:trPr>
                <w:trHeight w:val="484"/>
              </w:trPr>
              <w:tc>
                <w:tcPr>
                  <w:tcW w:w="2893" w:type="dxa"/>
                  <w:shd w:val="clear" w:color="auto" w:fill="auto"/>
                  <w:vAlign w:val="center"/>
                </w:tcPr>
                <w:p w14:paraId="510C1906" w14:textId="47420272" w:rsidR="00336A97" w:rsidRDefault="00336A97" w:rsidP="00336A97">
                  <w:pPr>
                    <w:jc w:val="center"/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     </w:t>
                  </w:r>
                  <w:r w:rsidRPr="00EE475E">
                    <w:rPr>
                      <w:rFonts w:ascii="Arial" w:eastAsia="Times New Roman" w:hAnsi="Arial" w:cs="Arial"/>
                      <w:sz w:val="20"/>
                      <w:szCs w:val="20"/>
                    </w:rPr>
                    <w:t>Heures</w:t>
                  </w:r>
                </w:p>
              </w:tc>
            </w:tr>
          </w:tbl>
          <w:p w14:paraId="1F951DF2" w14:textId="77777777" w:rsidR="00336A97" w:rsidRDefault="00336A97" w:rsidP="00336A97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D229837" w14:textId="77777777" w:rsidR="00336A97" w:rsidRDefault="00336A97" w:rsidP="00336A97">
            <w:pPr>
              <w:pStyle w:val="Paragraphedeliste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B635FAB" w14:textId="77777777" w:rsidR="00336A97" w:rsidRDefault="00336A97" w:rsidP="00336A97">
            <w:pPr>
              <w:pStyle w:val="Paragraphedeliste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B5EAFAD" w14:textId="18115CD2" w:rsidR="00336A97" w:rsidRPr="00110698" w:rsidRDefault="00336A97" w:rsidP="00336A97">
            <w:pPr>
              <w:pStyle w:val="Paragraphedeliste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11069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Ce nombre d’heures ne peut pas être inférieur à 20 heures.</w:t>
            </w:r>
          </w:p>
          <w:p w14:paraId="1BDB80CE" w14:textId="2A866C45" w:rsidR="00336A97" w:rsidRDefault="00336A97" w:rsidP="00336A97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1994265" w14:textId="77777777" w:rsidR="00336A97" w:rsidRPr="00336A97" w:rsidRDefault="00336A97" w:rsidP="00336A97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3E4A6E9" w14:textId="25E437F3" w:rsidR="00EE475E" w:rsidRDefault="00EE475E" w:rsidP="00EE475E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433022" w14:textId="77777777" w:rsidR="00EE475E" w:rsidRPr="00EE475E" w:rsidRDefault="00EE475E" w:rsidP="00EE475E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F06800C" w14:textId="3D752FEF" w:rsidR="00EE475E" w:rsidRDefault="00336A97" w:rsidP="00336A97">
            <w:pPr>
              <w:pStyle w:val="Paragraphedeliste"/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Statut d</w:t>
            </w:r>
            <w:r w:rsidR="00EE475E">
              <w:rPr>
                <w:rFonts w:ascii="Arial" w:eastAsia="Times New Roman" w:hAnsi="Arial" w:cs="Arial"/>
                <w:sz w:val="20"/>
                <w:szCs w:val="20"/>
              </w:rPr>
              <w:t>es personnes employées :</w:t>
            </w:r>
          </w:p>
          <w:p w14:paraId="30B36D5B" w14:textId="6E76FEAB" w:rsidR="00EE475E" w:rsidRDefault="00EE475E" w:rsidP="00EE475E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0E3F6D2" w14:textId="00049E11" w:rsidR="00EE475E" w:rsidRPr="00EE475E" w:rsidRDefault="00271172" w:rsidP="00EE475E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89643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75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E475E" w:rsidRPr="00EE475E">
              <w:rPr>
                <w:rFonts w:ascii="Arial" w:eastAsia="Times New Roman" w:hAnsi="Arial" w:cs="Arial"/>
                <w:sz w:val="20"/>
                <w:szCs w:val="20"/>
              </w:rPr>
              <w:t xml:space="preserve">Jeunes en difficultés d’insertion </w:t>
            </w:r>
          </w:p>
          <w:p w14:paraId="0480A4E5" w14:textId="249BA287" w:rsidR="00EE475E" w:rsidRPr="00EE475E" w:rsidRDefault="00271172" w:rsidP="00EE475E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943181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75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E475E" w:rsidRPr="00EE475E">
              <w:rPr>
                <w:rFonts w:ascii="Arial" w:eastAsia="Times New Roman" w:hAnsi="Arial" w:cs="Arial"/>
                <w:sz w:val="20"/>
                <w:szCs w:val="20"/>
              </w:rPr>
              <w:t>Chômeur longue durée</w:t>
            </w:r>
          </w:p>
          <w:p w14:paraId="5642870F" w14:textId="5A0EBE03" w:rsidR="00EE475E" w:rsidRPr="00EE475E" w:rsidRDefault="00271172" w:rsidP="00EE475E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13270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75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E475E" w:rsidRPr="00EE475E">
              <w:rPr>
                <w:rFonts w:ascii="Arial" w:eastAsia="Times New Roman" w:hAnsi="Arial" w:cs="Arial"/>
                <w:sz w:val="20"/>
                <w:szCs w:val="20"/>
              </w:rPr>
              <w:t>Sénior</w:t>
            </w:r>
          </w:p>
          <w:p w14:paraId="5144282F" w14:textId="5C826070" w:rsidR="00EE475E" w:rsidRPr="00EE475E" w:rsidRDefault="00271172" w:rsidP="00EE475E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65009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35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E475E" w:rsidRPr="00EE475E">
              <w:rPr>
                <w:rFonts w:ascii="Arial" w:eastAsia="Times New Roman" w:hAnsi="Arial" w:cs="Arial"/>
                <w:sz w:val="20"/>
                <w:szCs w:val="20"/>
              </w:rPr>
              <w:t>Autre </w:t>
            </w:r>
          </w:p>
          <w:p w14:paraId="3EC675D5" w14:textId="77777777" w:rsidR="00EE475E" w:rsidRPr="00EE475E" w:rsidRDefault="00EE475E" w:rsidP="00EE475E">
            <w:pPr>
              <w:pStyle w:val="Paragraphedeliste"/>
              <w:rPr>
                <w:rFonts w:ascii="Arial" w:eastAsia="Times New Roman" w:hAnsi="Arial" w:cs="Arial"/>
                <w:sz w:val="20"/>
                <w:szCs w:val="20"/>
              </w:rPr>
            </w:pPr>
            <w:r w:rsidRPr="00EE475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  <w:r w:rsidRPr="00EE475E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Précisez</w:t>
            </w:r>
            <w:r w:rsidRPr="00EE475E">
              <w:rPr>
                <w:rFonts w:ascii="Arial" w:eastAsia="Times New Roman" w:hAnsi="Arial" w:cs="Arial"/>
                <w:sz w:val="20"/>
                <w:szCs w:val="20"/>
              </w:rPr>
              <w:t xml:space="preserve"> : </w:t>
            </w:r>
          </w:p>
          <w:p w14:paraId="14D14113" w14:textId="3612EFA8" w:rsidR="00EE475E" w:rsidRPr="00EE475E" w:rsidRDefault="00EE475E" w:rsidP="00336A9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A890A2A" w14:textId="2657E55F" w:rsidR="00CF223F" w:rsidRDefault="00CF223F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15072782" w14:textId="16983DF5" w:rsidR="00CF223F" w:rsidRDefault="00CF223F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698D9FD7" w14:textId="7939F203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3F066768" w14:textId="73B9E69B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3DD0C2BE" w14:textId="0CCBC560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005F98E5" w14:textId="6E793253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3A8C8FA4" w14:textId="3D6F679C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75E6AE20" w14:textId="2DB2F564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457CC93B" w14:textId="5F40B659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50A04CF9" w14:textId="30B5C1BA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47D5CB2C" w14:textId="6FE01F36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041A5EB8" w14:textId="02B07551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469147F1" w14:textId="4E81C623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639B1889" w14:textId="50092838" w:rsidR="00EE475E" w:rsidRDefault="00EE475E" w:rsidP="00CF223F">
      <w:pPr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14:paraId="7111B32F" w14:textId="420168BB" w:rsidR="00EE475E" w:rsidRPr="00336A97" w:rsidRDefault="00EE475E" w:rsidP="00AC5356">
      <w:pPr>
        <w:pStyle w:val="Paragraphedeliste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336A97">
        <w:rPr>
          <w:rFonts w:ascii="Arial" w:eastAsia="Times New Roman" w:hAnsi="Arial" w:cs="Arial"/>
          <w:b/>
          <w:bCs/>
          <w:sz w:val="20"/>
          <w:szCs w:val="20"/>
          <w:u w:val="single"/>
        </w:rPr>
        <w:t>Sous-critère 2</w:t>
      </w:r>
      <w:r w:rsidRPr="00AC5356">
        <w:rPr>
          <w:rFonts w:ascii="Arial" w:eastAsia="Times New Roman" w:hAnsi="Arial" w:cs="Arial"/>
          <w:b/>
          <w:bCs/>
          <w:sz w:val="20"/>
          <w:szCs w:val="20"/>
        </w:rPr>
        <w:t xml:space="preserve"> : </w:t>
      </w:r>
      <w:r w:rsidR="00336A97" w:rsidRPr="00316A8E">
        <w:rPr>
          <w:rFonts w:ascii="Arial" w:hAnsi="Arial" w:cs="Arial"/>
          <w:color w:val="000000"/>
          <w:sz w:val="20"/>
          <w:szCs w:val="24"/>
        </w:rPr>
        <w:t>: Au niveau environnemental, les moyens de traitement des déchets issus de la maintenance et des travaux (5%)</w:t>
      </w:r>
    </w:p>
    <w:p w14:paraId="1E132ABE" w14:textId="77777777" w:rsidR="00336A97" w:rsidRPr="00336A97" w:rsidRDefault="00336A97" w:rsidP="00336A97">
      <w:pPr>
        <w:pStyle w:val="Paragraphedeliste"/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660" w:type="dxa"/>
        <w:tblInd w:w="-572" w:type="dxa"/>
        <w:tblLook w:val="04A0" w:firstRow="1" w:lastRow="0" w:firstColumn="1" w:lastColumn="0" w:noHBand="0" w:noVBand="1"/>
      </w:tblPr>
      <w:tblGrid>
        <w:gridCol w:w="10660"/>
      </w:tblGrid>
      <w:tr w:rsidR="00EE475E" w14:paraId="1FE0D274" w14:textId="77777777" w:rsidTr="004B3385">
        <w:trPr>
          <w:trHeight w:val="11071"/>
        </w:trPr>
        <w:tc>
          <w:tcPr>
            <w:tcW w:w="10660" w:type="dxa"/>
          </w:tcPr>
          <w:p w14:paraId="3C9E4C45" w14:textId="77777777" w:rsidR="00EE475E" w:rsidRDefault="00EE475E" w:rsidP="00E12F31">
            <w:pPr>
              <w:contextualSpacing/>
            </w:pPr>
          </w:p>
        </w:tc>
      </w:tr>
    </w:tbl>
    <w:p w14:paraId="1FF69B34" w14:textId="77777777" w:rsidR="00E12F31" w:rsidRDefault="00E12F31" w:rsidP="00E12F31">
      <w:pPr>
        <w:spacing w:after="0"/>
        <w:contextualSpacing/>
      </w:pPr>
    </w:p>
    <w:sectPr w:rsidR="00E12F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16EAB" w14:textId="77777777" w:rsidR="00FB1B8E" w:rsidRDefault="00FB1B8E" w:rsidP="00FB1B8E">
      <w:pPr>
        <w:spacing w:after="0" w:line="240" w:lineRule="auto"/>
      </w:pPr>
      <w:r>
        <w:separator/>
      </w:r>
    </w:p>
  </w:endnote>
  <w:endnote w:type="continuationSeparator" w:id="0">
    <w:p w14:paraId="7D7180B1" w14:textId="77777777" w:rsidR="00FB1B8E" w:rsidRDefault="00FB1B8E" w:rsidP="00FB1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7E37" w14:textId="413315B2" w:rsidR="00FB1B8E" w:rsidRPr="00AC5356" w:rsidRDefault="00FB1B8E">
    <w:pPr>
      <w:pStyle w:val="Pieddepage"/>
      <w:rPr>
        <w:sz w:val="12"/>
        <w:szCs w:val="12"/>
      </w:rPr>
    </w:pPr>
    <w:r w:rsidRPr="00AC5356">
      <w:rPr>
        <w:sz w:val="12"/>
        <w:szCs w:val="12"/>
      </w:rPr>
      <w:fldChar w:fldCharType="begin"/>
    </w:r>
    <w:r w:rsidRPr="00AC5356">
      <w:rPr>
        <w:sz w:val="12"/>
        <w:szCs w:val="12"/>
      </w:rPr>
      <w:instrText xml:space="preserve"> FILENAME \p \* MERGEFORMAT </w:instrText>
    </w:r>
    <w:r w:rsidRPr="00AC5356">
      <w:rPr>
        <w:sz w:val="12"/>
        <w:szCs w:val="12"/>
      </w:rPr>
      <w:fldChar w:fldCharType="separate"/>
    </w:r>
    <w:r w:rsidRPr="00AC5356">
      <w:rPr>
        <w:noProof/>
        <w:sz w:val="12"/>
        <w:szCs w:val="12"/>
      </w:rPr>
      <w:t>N:\SECR\Secgeneraux_Achats\ACHATS - MARCHES\PROCEDURES NON FORMALISEES\Procédures 2025\MAPA 2025\202523 Entretien toits terrasses\1 - DCE\DCE PJM\Bordereau de réponse.docx</w:t>
    </w:r>
    <w:r w:rsidRPr="00AC5356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DC33" w14:textId="77777777" w:rsidR="00FB1B8E" w:rsidRDefault="00FB1B8E" w:rsidP="00FB1B8E">
      <w:pPr>
        <w:spacing w:after="0" w:line="240" w:lineRule="auto"/>
      </w:pPr>
      <w:r>
        <w:separator/>
      </w:r>
    </w:p>
  </w:footnote>
  <w:footnote w:type="continuationSeparator" w:id="0">
    <w:p w14:paraId="547B7774" w14:textId="77777777" w:rsidR="00FB1B8E" w:rsidRDefault="00FB1B8E" w:rsidP="00FB1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FE03D4"/>
    <w:multiLevelType w:val="hybridMultilevel"/>
    <w:tmpl w:val="8A0C8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B61E8"/>
    <w:multiLevelType w:val="hybridMultilevel"/>
    <w:tmpl w:val="FB988544"/>
    <w:lvl w:ilvl="0" w:tplc="109ECE5A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32"/>
    <w:multiLevelType w:val="hybridMultilevel"/>
    <w:tmpl w:val="9E269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65FFE"/>
    <w:multiLevelType w:val="hybridMultilevel"/>
    <w:tmpl w:val="ABA2031E"/>
    <w:lvl w:ilvl="0" w:tplc="FFC60F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780546">
    <w:abstractNumId w:val="0"/>
  </w:num>
  <w:num w:numId="2" w16cid:durableId="847715824">
    <w:abstractNumId w:val="1"/>
  </w:num>
  <w:num w:numId="3" w16cid:durableId="2120949294">
    <w:abstractNumId w:val="3"/>
  </w:num>
  <w:num w:numId="4" w16cid:durableId="1622951695">
    <w:abstractNumId w:val="4"/>
  </w:num>
  <w:num w:numId="5" w16cid:durableId="1466122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1"/>
    <w:rsid w:val="00003AA7"/>
    <w:rsid w:val="00044588"/>
    <w:rsid w:val="00093888"/>
    <w:rsid w:val="00110698"/>
    <w:rsid w:val="00226216"/>
    <w:rsid w:val="00271172"/>
    <w:rsid w:val="00336A97"/>
    <w:rsid w:val="00376A45"/>
    <w:rsid w:val="00407D16"/>
    <w:rsid w:val="00444FF9"/>
    <w:rsid w:val="004828E9"/>
    <w:rsid w:val="004A37D2"/>
    <w:rsid w:val="004B3385"/>
    <w:rsid w:val="005E6795"/>
    <w:rsid w:val="00713631"/>
    <w:rsid w:val="007B32C8"/>
    <w:rsid w:val="007F6C5E"/>
    <w:rsid w:val="008037DC"/>
    <w:rsid w:val="008F67AD"/>
    <w:rsid w:val="009B7A38"/>
    <w:rsid w:val="00AC5356"/>
    <w:rsid w:val="00B0548B"/>
    <w:rsid w:val="00CF223F"/>
    <w:rsid w:val="00DB5DD4"/>
    <w:rsid w:val="00E12F31"/>
    <w:rsid w:val="00E74554"/>
    <w:rsid w:val="00EE475E"/>
    <w:rsid w:val="00FB1B8E"/>
    <w:rsid w:val="00FC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3779"/>
  <w15:chartTrackingRefBased/>
  <w15:docId w15:val="{86F8ACE3-70D5-4B1B-974F-CAC8382B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Corpsdetexte"/>
    <w:link w:val="Titre2Car"/>
    <w:qFormat/>
    <w:rsid w:val="00E12F31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Titre6">
    <w:name w:val="heading 6"/>
    <w:basedOn w:val="Normal"/>
    <w:next w:val="Corpsdetexte"/>
    <w:link w:val="Titre6Car"/>
    <w:qFormat/>
    <w:rsid w:val="00E12F31"/>
    <w:pPr>
      <w:numPr>
        <w:ilvl w:val="5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spacing w:before="119" w:after="119" w:line="240" w:lineRule="auto"/>
      <w:outlineLvl w:val="5"/>
    </w:pPr>
    <w:rPr>
      <w:rFonts w:ascii="Times New Roman" w:eastAsia="Times New Roman" w:hAnsi="Times New Roman" w:cs="Times New Roman"/>
      <w:b/>
      <w:bCs/>
      <w:caps/>
      <w:color w:val="000000"/>
      <w:sz w:val="15"/>
      <w:szCs w:val="15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12F3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Titre6Car">
    <w:name w:val="Titre 6 Car"/>
    <w:basedOn w:val="Policepardfaut"/>
    <w:link w:val="Titre6"/>
    <w:rsid w:val="00E12F31"/>
    <w:rPr>
      <w:rFonts w:ascii="Times New Roman" w:eastAsia="Times New Roman" w:hAnsi="Times New Roman" w:cs="Times New Roman"/>
      <w:b/>
      <w:bCs/>
      <w:caps/>
      <w:color w:val="000000"/>
      <w:sz w:val="15"/>
      <w:szCs w:val="15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12F3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12F31"/>
  </w:style>
  <w:style w:type="table" w:styleId="Grilledutableau">
    <w:name w:val="Table Grid"/>
    <w:basedOn w:val="TableauNormal"/>
    <w:uiPriority w:val="39"/>
    <w:rsid w:val="00E1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23F"/>
    <w:pPr>
      <w:ind w:left="720"/>
      <w:contextualSpacing/>
    </w:pPr>
  </w:style>
  <w:style w:type="paragraph" w:styleId="En-tte">
    <w:name w:val="header"/>
    <w:basedOn w:val="Normal"/>
    <w:link w:val="En-tteCar"/>
    <w:rsid w:val="00B0548B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color w:val="0000FF"/>
      <w:spacing w:val="20"/>
      <w:kern w:val="3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B0548B"/>
    <w:rPr>
      <w:rFonts w:ascii="Tahoma" w:eastAsia="Times New Roman" w:hAnsi="Tahoma" w:cs="Times New Roman"/>
      <w:color w:val="0000FF"/>
      <w:spacing w:val="20"/>
      <w:kern w:val="3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B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1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TAXIL 131</dc:creator>
  <cp:keywords/>
  <dc:description/>
  <cp:lastModifiedBy>Stephanie MAZILLE 131</cp:lastModifiedBy>
  <cp:revision>12</cp:revision>
  <dcterms:created xsi:type="dcterms:W3CDTF">2021-06-04T06:44:00Z</dcterms:created>
  <dcterms:modified xsi:type="dcterms:W3CDTF">2025-07-21T07:38:00Z</dcterms:modified>
</cp:coreProperties>
</file>